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2025科研基地运营管护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2025科研基地运营管护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赤峰市林业科学研究所共有铁南、红庙子2处科研基地。每年要对科研基地进行科研项目任务，对已有的苗圃地、科研项目地进行维护管理，除草、修剪、嫁接、移植苗木、栽植苗木、育种、施肥、浇水、病虫害防治等工作。由于水管网年代久远，需要进行维修；围墙设施、房屋设施、温室大棚设施、道路等都需要进行维修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2025年计划申请34万元，用于基地运行维护，通过科学管理，达到基地运营顺畅，为科研工作提供有力保障。 完善良种基地建设，发挥试验示范以及科普作用。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2025年预算批复29.9万元用于基地运营维护，通过科学管理确保基地运营顺畅，为科研工作开展提供有力保障。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规范和加强财政支出管理，强化支出责任，建立科学、规范的财政支出绩效评价管理体系，提高财政资金使用效益、及时发现自身存在的问题提出解决方案，采取有力的措施，确保项目顺利实施及时发挥效益，我单位对该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项目预算资金为29.9万元，到位资金29.9万元，实际支出资金29.9万元，预算执行率100 %。资金主要用于基地运营维护，通过科学管理确保基地运营顺畅，为科研工作开展提供有力保障。资金支出准确无误，有完整的审批手续，不存在超标准支出、挤占挪用等违法违规问题，财务处理合法合规。按照上级要求进行定期审核与汇报，确保资料信息真实、及时、完整，资金拨付由完整的审批程序和手续，各项制度执行落实完善，资金使用安全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预期目标已完成，我单位在遵守国家、自治区、相关政策与管理办法的同时，按照市财政局统一要求，还制定了单位的《财务管理制度》，制度明确了预算管理、收入管理、支出管理、往来资金结算管理、现金及银行存款管理等制度，加强资金监督管理，确保资金专款专用，并接受有关部门的监督，提高资金使用的安全性、规范性和有效性，充分发挥了资金的支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1）圃地浇水除草等面积(亩)，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768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768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2）维修维护次数(次)，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1）科研基地圃地管理合格率(%)，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2）科研基地圃地管理覆盖率(%)，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1）管理管护时间(年)，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2）维修维护时间(年)，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1）除草浇水成本(万元)，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2）维修维护成本(万元)，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（5）经济效益指标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1）苗木当年预期收益(万元)，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1）提供林业科普知识，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长期科普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长期科普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（7）生态效益指标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1）城市绿化美化，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长期美化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长期美化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（8）可持续影响指标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1）保障科研基地运转，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（9）服务对象满意度指标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1）科研人员满意率(%)，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按照市财政统一管理，确保项目顺利实施。强化资金监督管理，确保资金专款专用，并接受有关部门的监督，提高资金使用的安全性、规范性和有效性，实现项目高质量进行。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1035834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