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  <w:jc w:val="center"/>
        <w:outlineLvl w:val="0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Hans" w:bidi="ar"/>
        </w:rPr>
        <w:t>项目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支出绩效自评报告</w:t>
      </w:r>
    </w:p>
    <w:p>
      <w:pPr>
        <w:pStyle w:val="6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2025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年度）</w:t>
      </w: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2022年自治区草原英才院士专家工作站建设及人才引育资金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实施单位：</w:t>
      </w:r>
      <w:r>
        <w:rPr>
          <w:rFonts w:hint="eastAsia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赤峰市林业科学研究所</w:t>
      </w:r>
      <w:bookmarkStart w:id="0" w:name="_GoBack"/>
      <w:bookmarkEnd w:id="0"/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主管部门：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赤峰市林业和草原局（部门）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年   月   日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2022年自治区草原英才院士专家工作站建设及人才引育资金</w:t>
      </w:r>
      <w:r>
        <w:rPr>
          <w:rFonts w:ascii="方正小标宋简体" w:hAnsi="方正小标宋简体" w:eastAsia="方正小标宋简体" w:cs="方正小标宋简体"/>
          <w:sz w:val="44"/>
        </w:rPr>
        <w:t>项目绩效自评报告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（一）项目基本情况简介。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配合院士工作站加强人才团队能力建设，开展好基本科研业务，做好野外交通保障和室内外仪器设施购买与维护等工作，不断提升人才队伍综合素养和支撑院士工作站运行能力。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）绩效目标设定及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年度绩效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目标：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配合院士工作站加强人才团队能力建设，开展好基本科研业务，做好野外交通保障和室内外仪器设施购买与维护等工作，不断提升人才队伍综合素养和支撑院士工作站运行能力。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申请资金用于院士工作站平台建设，做好野外交通保障及科研仪器设备购买与维护等工作，为院士工作站人才团队科研工作顺利开展提供有力保障。</w:t>
      </w: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二、绩效自评工作情况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）绩效自评目的。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实行科学有效的预算绩效评价,可以提升预算管理水平、增强项目单位资金支出责任、优化公共资源配置、节约公共支出成本,促进财政资金的合理配置和提高公共产品的服务质量。绩效评级能够加强项目管理，统筹下乡外业调查，促进项目执行，确保经费支出合理。为规范和加强财政支出管理，强化支出责任，建立科学、规范的财政支出绩效评价管理体系，提高财政资金使用效益、及时发现自身存在的问题提出解决方案，采取有力的措施，确保项目顺利实施及时发挥效益，我单位对该项目进行绩效自评，对资金产出及其效益进行综合评价和判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</w:rPr>
        <w:t>）项目资金投入情况。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项目资金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年初预算数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年度调整金额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12.35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12.35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变动后预算数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12.35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12.35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资金全年执行数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12.35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、执行率为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100</w:t>
      </w:r>
      <w:r>
        <w:rPr>
          <w:rFonts w:ascii="仿宋" w:hAnsi="仿宋" w:eastAsia="仿宋" w:cs="仿宋"/>
          <w:sz w:val="32"/>
        </w:rPr>
        <w:t>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12.35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本项目资金主要用于院士工作站平台建设，做好野外交通保障及科研仪器设备购买与维护等工作，为院士工作站人才团队科研工作顺利开展提供有力保障。资金支出准确无误，有完整的审批手续，不存在超标准支出、挤占挪用等违法违规问题，财务处理合法合规。按照上级要求进行定期审核与汇报，确保资料信息真实、及时、完整，资金拨付由完整的审批程序和手续，各项制度执行落实完善，资金使用安全规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按照市财政统一管理，继续加强专项资金支持，确保项目顺利实施。强化资金监督管理，确保资金专款专用，并接受有关部门的监督，提高资金使用的安全性、规范性和有效性，充分发挥了专项资金的支持作用，实现项目高质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1.产出指标完成情况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（1）数量指标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1）科研项目(个)，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2）调研次数(次)，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3）购买科研仪器设备(台)，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（2）质量指标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1）人才需求匹配度，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2）科研仪器设备验收合格率(%)，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（3）时效指标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1）调研完成及时率(%)，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2）科研仪器设备交付及时率(%)，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（4）成本指标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1）人才培养成本(万元)，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2）科研仪器设备成本(万元)，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3）调研及实验成本(万元)，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2.效益指标完成情况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（5）社会效益指标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1）科技成果转化率(%)，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（6）生态效益指标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1）助力生态环境改善，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（7）可持续影响指标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1）我市防沙治沙水平，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持续提升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持续提升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3.满意度指标完成情况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（8）服务对象满意度指标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1）群众满意度(%)，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94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原因：实际开展调研次数及实验费用比预计多导致“调研及实验成本”指标未达标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cr/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下一步改进措施：科学合理编制预算，加强资金使用管理，充分发挥专项资金的支持作用，实现项目高质量进行。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numPr>
          <w:ilvl w:val="0"/>
          <w:numId w:val="1"/>
        </w:numPr>
        <w:bidi w:val="0"/>
        <w:ind w:left="0" w:leftChars="0"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按照市财政统一管理，继续加强专项资金支持，确保项目顺利实施。强化资金监督管理，确保资金专款专用，并接受有关部门的监督，提高资金使用的安全性、规范性和有效性。科学合理编制预算，加强资金使用管理，充分发挥专项资金的支持作用，实现项目高质量进行。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184215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1DB773D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459</Words>
  <Characters>1415</Characters>
  <Lines>16</Lines>
  <Paragraphs>4</Paragraphs>
  <TotalTime>6</TotalTime>
  <ScaleCrop>false</ScaleCrop>
  <LinksUpToDate>false</LinksUpToDate>
  <CharactersWithSpaces>1428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2021-01-21T23:13:00Z</dcterms:created>
  <dc:creator>Administrator</dc:creator>
  <cp:lastModifiedBy>Administrator</cp:lastModifiedBy>
  <cp:lastPrinted>2026-03-23T06:58:00Z</cp:lastPrinted>
  <dcterms:modified xsi:type="dcterms:W3CDTF">2026-03-23T07:01:36Z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1E783D06E0A64A039549809408296BD7_13</vt:lpwstr>
  </property>
</Properties>
</file>